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C2" w:rsidRDefault="002D3EC2"/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11223"/>
        <w:gridCol w:w="21"/>
      </w:tblGrid>
      <w:tr w:rsidR="00814027" w:rsidRPr="00814027" w:rsidTr="00814027">
        <w:trPr>
          <w:gridAfter w:val="1"/>
          <w:tblCellSpacing w:w="7" w:type="dxa"/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:rsidR="00814027" w:rsidRPr="00814027" w:rsidRDefault="00814027" w:rsidP="002D3EC2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002060"/>
                <w:kern w:val="0"/>
                <w:sz w:val="36"/>
                <w:szCs w:val="36"/>
              </w:rPr>
            </w:pPr>
            <w:r w:rsidRPr="00814027">
              <w:rPr>
                <w:rFonts w:ascii="微软雅黑" w:eastAsia="微软雅黑" w:hAnsi="微软雅黑" w:cs="宋体" w:hint="eastAsia"/>
                <w:b/>
                <w:color w:val="002060"/>
                <w:kern w:val="0"/>
                <w:sz w:val="36"/>
                <w:szCs w:val="36"/>
              </w:rPr>
              <w:t>浙江省高级人民法院关于加强执行当事人对执行工作监督的规定</w:t>
            </w:r>
          </w:p>
        </w:tc>
      </w:tr>
      <w:tr w:rsidR="00814027" w:rsidRPr="00814027" w:rsidTr="002D3EC2">
        <w:trPr>
          <w:gridAfter w:val="1"/>
          <w:trHeight w:val="225"/>
          <w:tblCellSpacing w:w="7" w:type="dxa"/>
          <w:jc w:val="center"/>
        </w:trPr>
        <w:tc>
          <w:tcPr>
            <w:tcW w:w="4981" w:type="pct"/>
            <w:tcBorders>
              <w:bottom w:val="single" w:sz="12" w:space="0" w:color="343434"/>
            </w:tcBorders>
            <w:vAlign w:val="center"/>
            <w:hideMark/>
          </w:tcPr>
          <w:p w:rsidR="00814027" w:rsidRPr="00814027" w:rsidRDefault="00814027" w:rsidP="002D3EC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</w:tr>
      <w:tr w:rsidR="00814027" w:rsidRPr="00814027" w:rsidTr="002D3EC2">
        <w:trPr>
          <w:gridAfter w:val="1"/>
          <w:trHeight w:val="180"/>
          <w:tblCellSpacing w:w="7" w:type="dxa"/>
          <w:jc w:val="center"/>
        </w:trPr>
        <w:tc>
          <w:tcPr>
            <w:tcW w:w="4981" w:type="pct"/>
            <w:vAlign w:val="center"/>
            <w:hideMark/>
          </w:tcPr>
          <w:p w:rsidR="00814027" w:rsidRPr="00814027" w:rsidRDefault="00814027" w:rsidP="002D3EC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</w:p>
        </w:tc>
      </w:tr>
      <w:tr w:rsidR="00814027" w:rsidRPr="00814027" w:rsidTr="00814027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浙江省高级人民法院关于加强执行当事人对执行工作监督的规定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为保障执行当事人对人民法院执行权行使的监督，进一步促进执行工作规范，提高执行工作效率，根据《中华人民共和国民事诉讼法》等法律和有关司法解释的规定，结合我省执行工作实际，制定本规定。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第一条　案件执行情况应当向社会公开或者向执行当事人告知，涉及国家秘密、商业秘密、个人隐私或者法律另有规定的除外。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第二条　下列情况应当向社会公开：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    </w:t>
            </w:r>
            <w:r w:rsidR="002D3EC2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 </w:t>
            </w: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（一）执行费收取依据；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（二）执行款专用</w:t>
            </w:r>
            <w:proofErr w:type="gramStart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帐户</w:t>
            </w:r>
            <w:proofErr w:type="gramEnd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（三）法院内部监督执行工作的部门和联系方式；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（四）其他需要向社会公开的情况。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第三条　人民法院可以通过媒体登载和录入企业、个人信用征信系统等途径，将拒不履行生效法律文书确定义务的被执行人姓名或者单位名称、法定代表人、负责人姓名、未履行标的等信息向社会公布。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第四条　下列情况应当在执行开始时告知执行当事人：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（一）执行</w:t>
            </w:r>
            <w:proofErr w:type="gramStart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案件案</w:t>
            </w:r>
            <w:proofErr w:type="gramEnd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号；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（二）承办人姓名及联系方式；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（三）执行当事人权利和义务；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（四）拒不履行生效法律文书确定义务的法律后果；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（五）其他需要向执行当事人告知的情况。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第五条　执行过程中遇有下列情况之一的，应当及时告知执行当事人：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（一）对被执行人申报、申请执行人举证、社会举报被执行人财产线索的核查情况；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（二）查找、控制、处分被执行人财产的情况；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（三）委托执行、提级执行、指定执行的事由，现执行法院及联系方式；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（四）对执行当事人利益有重大影响的其他情况。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第六条　告知一般采用书面形式。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采用口头形式告知的，执行人员应当制作笔录或者记录备案。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第七条　执行当事人下落不明或者因其他原因无法告知的，执行人员应向执行机构主要负责人报告，并记录备案。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第八条　执行当事人可以通过查询“全国法院被执行人信息查询”网、“信用浙江”网，获取案件执行情况等信息；可以通过执行法院网，了解执行法律法规，向执行法院反映问题、提出建议。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　除合议庭合议笔录，涉及国家秘密、商业秘密、个人隐私或者法律另有规定的外，允许当事人查询。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第九条　申请执行人可以参与财产调查、控制、处分等执行活动，参与执行异议审查的听证活动。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第十条　申请执行人可以对执行行为和执行措施提出建议，执行法院应当</w:t>
            </w:r>
            <w:proofErr w:type="gramStart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作出</w:t>
            </w:r>
            <w:proofErr w:type="gramEnd"/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相应的处理并答复。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第十一条　案件终结执行前，有证据证明存在民事诉讼法规定的申请回避情形的，申请执行人可以申请更换案件承办人。</w:t>
            </w:r>
          </w:p>
          <w:p w:rsidR="00814027" w:rsidRPr="00814027" w:rsidRDefault="00814027" w:rsidP="002D3EC2">
            <w:pPr>
              <w:widowControl/>
              <w:spacing w:line="360" w:lineRule="exact"/>
              <w:ind w:firstLineChars="200" w:firstLine="44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814027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第十二条　本规定2009年9月1日起施行。</w:t>
            </w:r>
          </w:p>
        </w:tc>
      </w:tr>
    </w:tbl>
    <w:p w:rsidR="00EF43EE" w:rsidRPr="00814027" w:rsidRDefault="00EF43EE"/>
    <w:sectPr w:rsidR="00EF43EE" w:rsidRPr="00814027" w:rsidSect="002D3E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027"/>
    <w:rsid w:val="002D3EC2"/>
    <w:rsid w:val="00814027"/>
    <w:rsid w:val="00E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>newdaxie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</cp:revision>
  <dcterms:created xsi:type="dcterms:W3CDTF">2023-10-14T06:59:00Z</dcterms:created>
  <dcterms:modified xsi:type="dcterms:W3CDTF">2023-10-14T07:03:00Z</dcterms:modified>
</cp:coreProperties>
</file>